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B414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1276"/>
        <w:gridCol w:w="8079"/>
        <w:gridCol w:w="3261"/>
        <w:gridCol w:w="1359"/>
      </w:tblGrid>
      <w:tr w:rsidR="00A06425" w:rsidRPr="00A06425" w14:paraId="7C915A5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BA2ECE6" w14:textId="7C3C6C9B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F5B9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ustawy o zmianie ustawy o systemie teleinformatycznym do obsługi niektórych umów</w:t>
            </w:r>
            <w:r w:rsidR="00A925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(UDER4)</w:t>
            </w:r>
          </w:p>
          <w:p w14:paraId="0466F353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A032193" w14:textId="77777777" w:rsidTr="00F66BDE">
        <w:tc>
          <w:tcPr>
            <w:tcW w:w="562" w:type="dxa"/>
            <w:shd w:val="clear" w:color="auto" w:fill="auto"/>
            <w:vAlign w:val="center"/>
          </w:tcPr>
          <w:p w14:paraId="6F44B0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2960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57FC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185DD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9BEB7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3A4880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DC8006D" w14:textId="77777777" w:rsidTr="00F66BDE">
        <w:tc>
          <w:tcPr>
            <w:tcW w:w="562" w:type="dxa"/>
            <w:shd w:val="clear" w:color="auto" w:fill="auto"/>
          </w:tcPr>
          <w:p w14:paraId="252BE49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FEE1734" w14:textId="3808E603" w:rsidR="00A06425" w:rsidRPr="00A06425" w:rsidRDefault="003F5B9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276" w:type="dxa"/>
            <w:shd w:val="clear" w:color="auto" w:fill="auto"/>
          </w:tcPr>
          <w:p w14:paraId="2CE63E48" w14:textId="77777777" w:rsidR="00A06425" w:rsidRDefault="003F5B96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5B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Art. 6-8</w:t>
            </w:r>
          </w:p>
          <w:p w14:paraId="71856475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17E3170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E8259B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56515D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F00C565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CA120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D7EA4D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A734E6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B5EEBFB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F58BA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AFD9BC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054262C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A9EF2D4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2B6655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88ED336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C60B8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494A8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36A2A5A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AD4C20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14EFD2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564567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08D159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320FAE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EBB621F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BF49BC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BCC832D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9F4949E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E5CC0E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2C19535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C84CF6E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B6BE3F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FD11A54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1A57E6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0B5518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C8C7FD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A66C114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04E688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2FE2FA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060F6D8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D1F2029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F9BECF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10158C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A22691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908470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978DD2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AF01F5F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AF2E3B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D0F954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91AD130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7158A3F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0C64DB1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29DC7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4E66FE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28C4BD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6D1606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022BD5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E12051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B66FE6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CF76FB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422B03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D71A6A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710A8C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68278B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742FAF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3516B39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7F1811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56FC1F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38D5072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13577A9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A87546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525818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B34629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87FFCED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BD1AFB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4B90AE4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ED0F089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9F30CDD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5DFAC45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BC5535C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257E46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5CE682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75CE338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203180F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E314671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DB8B567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20343E0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07D98B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3B08A1B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CE5F1F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B71C0E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015287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1E2DA9E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F490CC6" w14:textId="77777777" w:rsidR="003A7BD2" w:rsidRDefault="003A7BD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FCFA43" w14:textId="43D39A43" w:rsidR="003A7BD2" w:rsidRPr="003F5B96" w:rsidRDefault="003A7BD2" w:rsidP="003A462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79" w:type="dxa"/>
            <w:shd w:val="clear" w:color="auto" w:fill="auto"/>
          </w:tcPr>
          <w:p w14:paraId="0E497E48" w14:textId="09920271" w:rsidR="00F47BB0" w:rsidRPr="00F47BB0" w:rsidRDefault="0055439C" w:rsidP="00F66BDE">
            <w:pPr>
              <w:numPr>
                <w:ilvl w:val="0"/>
                <w:numId w:val="1"/>
              </w:numPr>
              <w:spacing w:after="120" w:line="360" w:lineRule="auto"/>
              <w:ind w:left="284" w:hanging="284"/>
              <w:jc w:val="both"/>
              <w:rPr>
                <w:rFonts w:eastAsia="Calibri"/>
                <w:u w:val="single"/>
                <w:lang w:eastAsia="en-US"/>
              </w:rPr>
            </w:pPr>
            <w:r w:rsidRPr="00F66BDE">
              <w:rPr>
                <w:rFonts w:eastAsia="Calibri"/>
                <w:lang w:eastAsia="en-US"/>
              </w:rPr>
              <w:lastRenderedPageBreak/>
              <w:t xml:space="preserve">W art. </w:t>
            </w:r>
            <w:r w:rsidR="003F5B96" w:rsidRPr="00F66BDE">
              <w:rPr>
                <w:rFonts w:eastAsia="Calibri"/>
                <w:lang w:eastAsia="en-US"/>
              </w:rPr>
              <w:t>7</w:t>
            </w:r>
            <w:r w:rsidRPr="00F66BDE">
              <w:rPr>
                <w:rFonts w:eastAsia="Calibri"/>
                <w:lang w:eastAsia="en-US"/>
              </w:rPr>
              <w:t xml:space="preserve"> projektu przewiduje się, że minister właściwy do spraw pracy w porozumieniu z ministrem właściwym do spraw gospodarki </w:t>
            </w:r>
            <w:r w:rsidRPr="00F66BDE">
              <w:rPr>
                <w:rFonts w:eastAsia="Calibri"/>
                <w:u w:val="single"/>
                <w:lang w:eastAsia="en-US"/>
              </w:rPr>
              <w:t>udostępni funkcjonalności Systemu</w:t>
            </w:r>
            <w:r w:rsidRPr="00F66BDE">
              <w:rPr>
                <w:rFonts w:eastAsia="Calibri"/>
                <w:lang w:eastAsia="en-US"/>
              </w:rPr>
              <w:t xml:space="preserve"> w okresie 3 lat od dnia wejścia w życie projektowanej nowelizacji (ust. 1), natomiast </w:t>
            </w:r>
            <w:r w:rsidR="003F5B96" w:rsidRPr="00F66BDE">
              <w:rPr>
                <w:rFonts w:eastAsia="Calibri"/>
                <w:lang w:eastAsia="en-US"/>
              </w:rPr>
              <w:t xml:space="preserve">zgodnie z ust. 2 </w:t>
            </w:r>
            <w:r w:rsidRPr="00F66BDE">
              <w:rPr>
                <w:rFonts w:eastAsia="Calibri"/>
                <w:lang w:eastAsia="en-US"/>
              </w:rPr>
              <w:t xml:space="preserve">Prezes Zakładu Ubezpieczeń Społecznych poinformuje ministra właściwego do spraw pracy </w:t>
            </w:r>
            <w:r w:rsidRPr="00F66BDE">
              <w:rPr>
                <w:rFonts w:eastAsia="Calibri"/>
                <w:u w:val="single"/>
                <w:lang w:eastAsia="en-US"/>
              </w:rPr>
              <w:t>o gotowości systemu teleinformatycznego ZUS</w:t>
            </w:r>
            <w:r w:rsidRPr="00F66BDE">
              <w:rPr>
                <w:rFonts w:eastAsia="Calibri"/>
                <w:lang w:eastAsia="en-US"/>
              </w:rPr>
              <w:t xml:space="preserve"> do przyjmowania i przekazywania danych wynikających z ustawy </w:t>
            </w:r>
            <w:r w:rsidR="003F5B96" w:rsidRPr="00F66BDE">
              <w:rPr>
                <w:rFonts w:eastAsia="Calibri"/>
                <w:lang w:eastAsia="en-US"/>
              </w:rPr>
              <w:t>„w zakresie, o którym mowa w ust. 2” (</w:t>
            </w:r>
            <w:r w:rsidR="004F17C4" w:rsidRPr="00F66BDE">
              <w:rPr>
                <w:rFonts w:eastAsia="Calibri"/>
                <w:bCs/>
                <w:lang w:eastAsia="en-US"/>
              </w:rPr>
              <w:t>projektowany art. 7 zarówno w ust. 1, jak i w ust. 3 posługuje się pojęciem „</w:t>
            </w:r>
            <w:r w:rsidR="004F17C4" w:rsidRPr="00F66BDE">
              <w:rPr>
                <w:rFonts w:eastAsia="Calibri"/>
                <w:bCs/>
                <w:i/>
                <w:lang w:eastAsia="en-US"/>
              </w:rPr>
              <w:t>funkcjonalności Systemu, o których mowa w ustawie zmienianej w art. 1</w:t>
            </w:r>
            <w:r w:rsidR="004F17C4" w:rsidRPr="00F66BDE">
              <w:rPr>
                <w:rFonts w:eastAsia="Calibri"/>
                <w:bCs/>
                <w:lang w:eastAsia="en-US"/>
              </w:rPr>
              <w:t>”, natomiast przepis ust.</w:t>
            </w:r>
            <w:r w:rsidR="003A462B">
              <w:rPr>
                <w:rFonts w:eastAsia="Calibri"/>
                <w:bCs/>
                <w:lang w:eastAsia="en-US"/>
              </w:rPr>
              <w:t> </w:t>
            </w:r>
            <w:r w:rsidR="004F17C4" w:rsidRPr="00F66BDE">
              <w:rPr>
                <w:rFonts w:eastAsia="Calibri"/>
                <w:bCs/>
                <w:lang w:eastAsia="en-US"/>
              </w:rPr>
              <w:t>2 – pojęciem „</w:t>
            </w:r>
            <w:r w:rsidR="004F17C4" w:rsidRPr="00F66BDE">
              <w:rPr>
                <w:rFonts w:eastAsia="Calibri"/>
                <w:bCs/>
                <w:i/>
                <w:lang w:eastAsia="en-US"/>
              </w:rPr>
              <w:t>przyjmowania i przekazywania danych wynikających z ustawy w zakresie, o którym mowa w ust. 2</w:t>
            </w:r>
            <w:r w:rsidR="004F17C4" w:rsidRPr="00F66BDE">
              <w:rPr>
                <w:rFonts w:eastAsia="Calibri"/>
                <w:bCs/>
                <w:lang w:eastAsia="en-US"/>
              </w:rPr>
              <w:t>”, a nie są to pojęcia równoznaczne znaczeniowo</w:t>
            </w:r>
            <w:r w:rsidR="003F5B96" w:rsidRPr="00F66BDE">
              <w:rPr>
                <w:rFonts w:eastAsia="Calibri"/>
                <w:lang w:eastAsia="en-US"/>
              </w:rPr>
              <w:t xml:space="preserve">) </w:t>
            </w:r>
            <w:r w:rsidRPr="00F66BDE">
              <w:rPr>
                <w:rFonts w:eastAsia="Calibri"/>
                <w:lang w:eastAsia="en-US"/>
              </w:rPr>
              <w:t>w okresie 2 lat od dnia wejścia w życie projektowanej nowelizacji</w:t>
            </w:r>
            <w:r w:rsidR="00F81088">
              <w:rPr>
                <w:rFonts w:eastAsia="Calibri"/>
                <w:lang w:eastAsia="en-US"/>
              </w:rPr>
              <w:t>. N</w:t>
            </w:r>
            <w:r w:rsidRPr="00F66BDE">
              <w:rPr>
                <w:rFonts w:eastAsia="Calibri"/>
                <w:lang w:eastAsia="en-US"/>
              </w:rPr>
              <w:t xml:space="preserve">astępnie minister właściwy do spraw pracy ogłosi </w:t>
            </w:r>
            <w:bookmarkStart w:id="0" w:name="_Hlk200019417"/>
            <w:r w:rsidRPr="00F66BDE">
              <w:rPr>
                <w:rFonts w:eastAsia="Calibri"/>
                <w:lang w:eastAsia="en-US"/>
              </w:rPr>
              <w:t xml:space="preserve">w dzienniku urzędowym ministra właściwego do spraw pracy oraz na stronie podmiotowej Biuletynu Informacji Publicznej </w:t>
            </w:r>
            <w:r w:rsidRPr="00F66BDE">
              <w:rPr>
                <w:rFonts w:eastAsia="Calibri"/>
                <w:u w:val="single"/>
                <w:lang w:eastAsia="en-US"/>
              </w:rPr>
              <w:t>komunikat</w:t>
            </w:r>
            <w:r w:rsidRPr="00F66BDE">
              <w:rPr>
                <w:rFonts w:eastAsia="Calibri"/>
                <w:lang w:eastAsia="en-US"/>
              </w:rPr>
              <w:t xml:space="preserve"> określający </w:t>
            </w:r>
            <w:bookmarkEnd w:id="0"/>
            <w:r w:rsidRPr="00F66BDE">
              <w:rPr>
                <w:rFonts w:eastAsia="Calibri"/>
                <w:u w:val="single"/>
                <w:lang w:eastAsia="en-US"/>
              </w:rPr>
              <w:t xml:space="preserve">termin </w:t>
            </w:r>
            <w:r w:rsidR="003F5B96" w:rsidRPr="00F66BDE">
              <w:rPr>
                <w:rFonts w:eastAsia="Calibri"/>
                <w:u w:val="single"/>
                <w:lang w:eastAsia="en-US"/>
              </w:rPr>
              <w:t xml:space="preserve">uruchomienia </w:t>
            </w:r>
            <w:r w:rsidRPr="00F66BDE">
              <w:rPr>
                <w:rFonts w:eastAsia="Calibri"/>
                <w:u w:val="single"/>
                <w:lang w:eastAsia="en-US"/>
              </w:rPr>
              <w:t>funkcjonalności Systemu oraz gotowość systemu teleinformatycznego ZUS</w:t>
            </w:r>
            <w:r w:rsidRPr="00F66BDE">
              <w:rPr>
                <w:rFonts w:eastAsia="Calibri"/>
                <w:lang w:eastAsia="en-US"/>
              </w:rPr>
              <w:t xml:space="preserve"> do przyjmowania i przekazywania danych wynikających z ustawy (ust. 3). Niezależnie od powyższego, zgodnie z art. </w:t>
            </w:r>
            <w:r w:rsidR="003F5B96" w:rsidRPr="00F66BDE">
              <w:rPr>
                <w:rFonts w:eastAsia="Calibri"/>
                <w:lang w:eastAsia="en-US"/>
              </w:rPr>
              <w:t>8</w:t>
            </w:r>
            <w:r w:rsidRPr="00F66BDE">
              <w:rPr>
                <w:rFonts w:eastAsia="Calibri"/>
                <w:lang w:eastAsia="en-US"/>
              </w:rPr>
              <w:t xml:space="preserve"> projektu minister właściwy do spraw pracy ogłasza w dzienniku urzędowym ministra właściwego do spraw </w:t>
            </w:r>
            <w:r w:rsidRPr="00F66BDE">
              <w:rPr>
                <w:rFonts w:eastAsia="Calibri"/>
                <w:lang w:eastAsia="en-US"/>
              </w:rPr>
              <w:lastRenderedPageBreak/>
              <w:t xml:space="preserve">pracy oraz na stronie podmiotowej Biuletynu Informacji Publicznej </w:t>
            </w:r>
            <w:r w:rsidRPr="00F66BDE">
              <w:rPr>
                <w:rFonts w:eastAsia="Calibri"/>
                <w:u w:val="single"/>
                <w:lang w:eastAsia="en-US"/>
              </w:rPr>
              <w:t>komunikat określający zakres i termin uruchamianych funkcjonalności</w:t>
            </w:r>
            <w:r w:rsidRPr="00F66BDE">
              <w:rPr>
                <w:rFonts w:eastAsia="Calibri"/>
                <w:lang w:eastAsia="en-US"/>
              </w:rPr>
              <w:t xml:space="preserve">, o których mowa w art. 4 ust. 1a ustawy o systemie teleinformatycznym. </w:t>
            </w:r>
            <w:r w:rsidR="00916F87" w:rsidRPr="00F66BDE">
              <w:rPr>
                <w:rFonts w:eastAsia="Calibri"/>
                <w:lang w:eastAsia="en-US"/>
              </w:rPr>
              <w:t xml:space="preserve">Dodatkowo w </w:t>
            </w:r>
            <w:r w:rsidR="00E66404">
              <w:rPr>
                <w:rFonts w:eastAsia="Calibri"/>
                <w:lang w:eastAsia="en-US"/>
              </w:rPr>
              <w:t>dodawanym w tej wersji projektu</w:t>
            </w:r>
            <w:r w:rsidR="00A571C7" w:rsidRPr="00F66BDE">
              <w:rPr>
                <w:rFonts w:eastAsia="Calibri"/>
                <w:lang w:eastAsia="en-US"/>
              </w:rPr>
              <w:t xml:space="preserve"> </w:t>
            </w:r>
            <w:r w:rsidR="00916F87" w:rsidRPr="00F66BDE">
              <w:rPr>
                <w:rFonts w:eastAsia="Calibri"/>
                <w:lang w:eastAsia="en-US"/>
              </w:rPr>
              <w:t>art. 6 przewidziano, że ZUS w terminie do dnia 30 listopada 2025 r. zgłosi ministrowi właściwemu do spraw pracy gotowość systemu teleinformatycznego ZUS do realizacji zadań, o których mowa w art.</w:t>
            </w:r>
            <w:r w:rsidR="003A462B">
              <w:rPr>
                <w:rFonts w:eastAsia="Calibri"/>
                <w:lang w:eastAsia="en-US"/>
              </w:rPr>
              <w:t> </w:t>
            </w:r>
            <w:r w:rsidR="00916F87" w:rsidRPr="00F66BDE">
              <w:rPr>
                <w:rFonts w:eastAsia="Calibri"/>
                <w:lang w:eastAsia="en-US"/>
              </w:rPr>
              <w:t>4 ust. 2 i 3 ustawy</w:t>
            </w:r>
            <w:r w:rsidR="00A571C7" w:rsidRPr="00F66BDE">
              <w:rPr>
                <w:rFonts w:eastAsia="Calibri"/>
                <w:lang w:eastAsia="en-US"/>
              </w:rPr>
              <w:t>,</w:t>
            </w:r>
            <w:r w:rsidR="00916F87" w:rsidRPr="00F66BDE">
              <w:rPr>
                <w:rFonts w:eastAsia="Calibri"/>
                <w:lang w:eastAsia="en-US"/>
              </w:rPr>
              <w:t xml:space="preserve"> </w:t>
            </w:r>
            <w:r w:rsidR="00A571C7" w:rsidRPr="00F66BDE">
              <w:rPr>
                <w:rFonts w:eastAsia="Calibri"/>
                <w:lang w:eastAsia="en-US"/>
              </w:rPr>
              <w:t xml:space="preserve">w brzmieniu dotychczasowym (tj. m.in. </w:t>
            </w:r>
            <w:r w:rsidR="0066130E" w:rsidRPr="00F66BDE">
              <w:rPr>
                <w:rFonts w:eastAsia="Calibri"/>
                <w:lang w:eastAsia="en-US"/>
              </w:rPr>
              <w:t xml:space="preserve">gotowość do </w:t>
            </w:r>
            <w:r w:rsidR="00A571C7" w:rsidRPr="00F66BDE">
              <w:rPr>
                <w:rFonts w:eastAsia="Calibri"/>
                <w:lang w:eastAsia="en-US"/>
              </w:rPr>
              <w:t xml:space="preserve">przekazania przez pracodawcę, zleceniodawcę i rodzica do systemu teleinformatycznego ZUS danych ubezpieczeniowych związanych z ubezpieczeniami społecznymi lub ubezpieczeniem zdrowotnym pracownika, zleceniobiorcy, niani i członków ich rodzin). </w:t>
            </w:r>
            <w:r w:rsidRPr="00F66BDE">
              <w:rPr>
                <w:rFonts w:eastAsia="Calibri"/>
                <w:lang w:eastAsia="en-US"/>
              </w:rPr>
              <w:t xml:space="preserve">Zgodnie z obowiązującym art. 23 ustawy o systemie teleinformatycznym minister właściwy do spraw pracy w porozumieniu z ministrem właściwym do spraw gospodarki został zobowiązany do udostępnienia Systemu w okresie 3 lat od dnia wejścia w życie tej ustawy (tj. 3 lat licząc od dnia 23 stycznia 2023 r.) oraz ogłoszenia komunikatu określającego termin wdrożenia rozwiązań technicznych umożliwiających udostępnienie Systemu. Termin ten jeszcze nie upłynął i wskazany komunikat nie został ogłoszony, co oznacza, że System nie został jeszcze utworzony. W projekcie ww. art. 23 ustawy o systemie teleinformatycznym został zmieniony </w:t>
            </w:r>
            <w:r w:rsidR="0066130E" w:rsidRPr="00F66BDE">
              <w:rPr>
                <w:rFonts w:eastAsia="Calibri"/>
                <w:lang w:eastAsia="en-US"/>
              </w:rPr>
              <w:t>– wskazany komunikat będzie określał termin uruchomienia systemu oraz udostępnienia funkcjonalności systemu, o których mowa w ustawie. Jednocześnie w proponowanym brzmieniu art. 23 ust.</w:t>
            </w:r>
            <w:r w:rsidR="003A462B">
              <w:rPr>
                <w:rFonts w:eastAsia="Calibri"/>
                <w:lang w:eastAsia="en-US"/>
              </w:rPr>
              <w:t> </w:t>
            </w:r>
            <w:r w:rsidR="0066130E" w:rsidRPr="00F66BDE">
              <w:rPr>
                <w:rFonts w:eastAsia="Calibri"/>
                <w:lang w:eastAsia="en-US"/>
              </w:rPr>
              <w:t xml:space="preserve">3 </w:t>
            </w:r>
            <w:r w:rsidRPr="00F66BDE">
              <w:rPr>
                <w:rFonts w:eastAsia="Calibri"/>
                <w:lang w:eastAsia="en-US"/>
              </w:rPr>
              <w:t>wykreśl</w:t>
            </w:r>
            <w:r w:rsidR="0066130E" w:rsidRPr="00F66BDE">
              <w:rPr>
                <w:rFonts w:eastAsia="Calibri"/>
                <w:lang w:eastAsia="en-US"/>
              </w:rPr>
              <w:t>ono</w:t>
            </w:r>
            <w:r w:rsidRPr="00F66BDE">
              <w:rPr>
                <w:rFonts w:eastAsia="Calibri"/>
                <w:lang w:eastAsia="en-US"/>
              </w:rPr>
              <w:t xml:space="preserve"> termin dla ministra do wydania komunikatu (co najmniej 30 dni przed dniem wdrożenia rozwiązań technicznych określonych w tym komunikacie). Tym samym oprócz </w:t>
            </w:r>
            <w:r w:rsidRPr="00F66BDE">
              <w:rPr>
                <w:rFonts w:eastAsia="Calibri"/>
                <w:u w:val="single"/>
                <w:lang w:eastAsia="en-US"/>
              </w:rPr>
              <w:t xml:space="preserve">komunikatu o </w:t>
            </w:r>
            <w:r w:rsidR="0066130E" w:rsidRPr="00F66BDE">
              <w:rPr>
                <w:rFonts w:eastAsia="Calibri"/>
                <w:u w:val="single"/>
                <w:lang w:eastAsia="en-US"/>
              </w:rPr>
              <w:t>uruchomieniu</w:t>
            </w:r>
            <w:r w:rsidRPr="00F66BDE">
              <w:rPr>
                <w:rFonts w:eastAsia="Calibri"/>
                <w:u w:val="single"/>
                <w:lang w:eastAsia="en-US"/>
              </w:rPr>
              <w:t xml:space="preserve"> Systemu </w:t>
            </w:r>
            <w:r w:rsidR="0066130E" w:rsidRPr="00F66BDE">
              <w:rPr>
                <w:rFonts w:eastAsia="Calibri"/>
                <w:u w:val="single"/>
                <w:lang w:eastAsia="en-US"/>
              </w:rPr>
              <w:t xml:space="preserve">oraz </w:t>
            </w:r>
            <w:r w:rsidR="0066130E" w:rsidRPr="00F66BDE">
              <w:rPr>
                <w:rFonts w:eastAsia="Calibri"/>
                <w:u w:val="single"/>
                <w:lang w:eastAsia="en-US"/>
              </w:rPr>
              <w:lastRenderedPageBreak/>
              <w:t>udostępnieniu funkcjonalności Systemu</w:t>
            </w:r>
            <w:r w:rsidR="0066130E" w:rsidRPr="00F66BDE">
              <w:rPr>
                <w:rFonts w:eastAsia="Calibri"/>
                <w:lang w:eastAsia="en-US"/>
              </w:rPr>
              <w:t xml:space="preserve"> </w:t>
            </w:r>
            <w:r w:rsidR="00CF1014" w:rsidRPr="00F66BDE">
              <w:rPr>
                <w:rFonts w:eastAsia="Calibri"/>
                <w:lang w:eastAsia="en-US"/>
              </w:rPr>
              <w:t xml:space="preserve">(art. 23 ust. 3) </w:t>
            </w:r>
            <w:r w:rsidRPr="00F66BDE">
              <w:rPr>
                <w:rFonts w:eastAsia="Calibri"/>
                <w:lang w:eastAsia="en-US"/>
              </w:rPr>
              <w:t>będzie obowiązek wydania przez ministra kolejn</w:t>
            </w:r>
            <w:r w:rsidR="00F727EF" w:rsidRPr="00F66BDE">
              <w:rPr>
                <w:rFonts w:eastAsia="Calibri"/>
                <w:lang w:eastAsia="en-US"/>
              </w:rPr>
              <w:t>ych</w:t>
            </w:r>
            <w:r w:rsidRPr="00F66BDE">
              <w:rPr>
                <w:rFonts w:eastAsia="Calibri"/>
                <w:lang w:eastAsia="en-US"/>
              </w:rPr>
              <w:t xml:space="preserve"> </w:t>
            </w:r>
            <w:r w:rsidRPr="00F66BDE">
              <w:rPr>
                <w:rFonts w:eastAsia="Calibri"/>
                <w:u w:val="single"/>
                <w:lang w:eastAsia="en-US"/>
              </w:rPr>
              <w:t>komunikat</w:t>
            </w:r>
            <w:r w:rsidR="00F727EF" w:rsidRPr="00F66BDE">
              <w:rPr>
                <w:rFonts w:eastAsia="Calibri"/>
                <w:u w:val="single"/>
                <w:lang w:eastAsia="en-US"/>
              </w:rPr>
              <w:t>ów:</w:t>
            </w:r>
            <w:r w:rsidRPr="00F66BDE">
              <w:rPr>
                <w:rFonts w:eastAsia="Calibri"/>
                <w:u w:val="single"/>
                <w:lang w:eastAsia="en-US"/>
              </w:rPr>
              <w:t xml:space="preserve"> uruchamiającego funkcjonalności Systemu</w:t>
            </w:r>
            <w:r w:rsidR="00F727EF" w:rsidRPr="00F66BDE">
              <w:rPr>
                <w:rFonts w:eastAsia="Calibri"/>
                <w:u w:val="single"/>
                <w:lang w:eastAsia="en-US"/>
              </w:rPr>
              <w:t xml:space="preserve"> oraz gotowości systemu teleinformatycznego ZUS do przyjmowania i przekazywania danych wynikających z ustawy </w:t>
            </w:r>
            <w:r w:rsidR="00F727EF" w:rsidRPr="00F66BDE">
              <w:rPr>
                <w:rFonts w:eastAsia="Calibri"/>
                <w:lang w:eastAsia="en-US"/>
              </w:rPr>
              <w:t>(projektowany art. 7 ust. 3)</w:t>
            </w:r>
            <w:r w:rsidR="00F727EF" w:rsidRPr="00F66BDE">
              <w:rPr>
                <w:rFonts w:eastAsia="Calibri"/>
                <w:u w:val="single"/>
                <w:lang w:eastAsia="en-US"/>
              </w:rPr>
              <w:t xml:space="preserve"> oraz określającego zakres i termin uruchamianych funkcjonalności, o których mowa w art. 4 ust. 1a ustawy </w:t>
            </w:r>
            <w:r w:rsidR="00F727EF" w:rsidRPr="00F66BDE">
              <w:rPr>
                <w:rFonts w:eastAsia="Calibri"/>
                <w:lang w:eastAsia="en-US"/>
              </w:rPr>
              <w:t xml:space="preserve">(projektowany art. 8). </w:t>
            </w:r>
          </w:p>
          <w:p w14:paraId="0319A40D" w14:textId="02DC087E" w:rsidR="00A06425" w:rsidRPr="003A462B" w:rsidRDefault="00F47BB0" w:rsidP="003A462B">
            <w:pPr>
              <w:spacing w:after="120" w:line="360" w:lineRule="auto"/>
              <w:ind w:left="284"/>
              <w:jc w:val="both"/>
              <w:rPr>
                <w:rFonts w:eastAsia="Calibri"/>
                <w:u w:val="single"/>
                <w:lang w:eastAsia="en-US"/>
              </w:rPr>
            </w:pPr>
            <w:r w:rsidRPr="003A462B">
              <w:rPr>
                <w:rFonts w:eastAsia="Calibri"/>
                <w:u w:val="single"/>
                <w:lang w:eastAsia="en-US"/>
              </w:rPr>
              <w:t>RCL p</w:t>
            </w:r>
            <w:r w:rsidR="00F97415" w:rsidRPr="003A462B">
              <w:rPr>
                <w:rFonts w:eastAsia="Calibri"/>
                <w:u w:val="single"/>
                <w:lang w:eastAsia="en-US"/>
              </w:rPr>
              <w:t>odtrzym</w:t>
            </w:r>
            <w:r w:rsidRPr="003A462B">
              <w:rPr>
                <w:rFonts w:eastAsia="Calibri"/>
                <w:u w:val="single"/>
                <w:lang w:eastAsia="en-US"/>
              </w:rPr>
              <w:t>uje zatem</w:t>
            </w:r>
            <w:r w:rsidR="00F97415" w:rsidRPr="003A462B">
              <w:rPr>
                <w:rFonts w:eastAsia="Calibri"/>
                <w:u w:val="single"/>
                <w:lang w:eastAsia="en-US"/>
              </w:rPr>
              <w:t xml:space="preserve"> uwag</w:t>
            </w:r>
            <w:r w:rsidRPr="003A462B">
              <w:rPr>
                <w:rFonts w:eastAsia="Calibri"/>
                <w:u w:val="single"/>
                <w:lang w:eastAsia="en-US"/>
              </w:rPr>
              <w:t>ę</w:t>
            </w:r>
            <w:r w:rsidR="00F97415" w:rsidRPr="003A462B">
              <w:rPr>
                <w:rFonts w:eastAsia="Calibri"/>
                <w:u w:val="single"/>
                <w:lang w:eastAsia="en-US"/>
              </w:rPr>
              <w:t xml:space="preserve"> zgłaszan</w:t>
            </w:r>
            <w:r w:rsidRPr="003A462B">
              <w:rPr>
                <w:rFonts w:eastAsia="Calibri"/>
                <w:u w:val="single"/>
                <w:lang w:eastAsia="en-US"/>
              </w:rPr>
              <w:t>ą</w:t>
            </w:r>
            <w:r w:rsidR="00F97415" w:rsidRPr="003A462B">
              <w:rPr>
                <w:rFonts w:eastAsia="Calibri"/>
                <w:u w:val="single"/>
                <w:lang w:eastAsia="en-US"/>
              </w:rPr>
              <w:t xml:space="preserve"> w ramach uzgodnień</w:t>
            </w:r>
            <w:r w:rsidR="00F97415">
              <w:rPr>
                <w:rFonts w:eastAsia="Calibri"/>
                <w:lang w:eastAsia="en-US"/>
              </w:rPr>
              <w:t>, a dotycząc</w:t>
            </w:r>
            <w:r>
              <w:rPr>
                <w:rFonts w:eastAsia="Calibri"/>
                <w:lang w:eastAsia="en-US"/>
              </w:rPr>
              <w:t>ą</w:t>
            </w:r>
            <w:r w:rsidR="00F97415">
              <w:rPr>
                <w:rFonts w:eastAsia="Calibri"/>
                <w:lang w:eastAsia="en-US"/>
              </w:rPr>
              <w:t xml:space="preserve"> </w:t>
            </w:r>
            <w:r w:rsidR="00F81088">
              <w:rPr>
                <w:rFonts w:eastAsia="Calibri"/>
                <w:lang w:eastAsia="en-US"/>
              </w:rPr>
              <w:t xml:space="preserve">rozważenia </w:t>
            </w:r>
            <w:r w:rsidR="0055439C" w:rsidRPr="00F66BDE">
              <w:rPr>
                <w:rFonts w:eastAsia="Calibri"/>
                <w:b/>
                <w:bCs/>
                <w:lang w:eastAsia="en-US"/>
              </w:rPr>
              <w:t>uproszczeni</w:t>
            </w:r>
            <w:r w:rsidR="00F97415">
              <w:rPr>
                <w:rFonts w:eastAsia="Calibri"/>
                <w:b/>
                <w:bCs/>
                <w:lang w:eastAsia="en-US"/>
              </w:rPr>
              <w:t>a</w:t>
            </w:r>
            <w:r w:rsidR="0055439C" w:rsidRPr="00F66BDE">
              <w:rPr>
                <w:rFonts w:eastAsia="Calibri"/>
                <w:lang w:eastAsia="en-US"/>
              </w:rPr>
              <w:t xml:space="preserve"> </w:t>
            </w:r>
            <w:r w:rsidR="0055439C" w:rsidRPr="003A462B">
              <w:rPr>
                <w:rFonts w:eastAsia="Calibri"/>
                <w:b/>
                <w:bCs/>
                <w:lang w:eastAsia="en-US"/>
              </w:rPr>
              <w:t>przyjętej konstrukcji</w:t>
            </w:r>
            <w:r w:rsidR="00654789" w:rsidRPr="00F66BDE">
              <w:rPr>
                <w:rFonts w:eastAsia="Calibri"/>
                <w:lang w:eastAsia="en-US"/>
              </w:rPr>
              <w:t xml:space="preserve">, gdyż zaproponowana jest nieczytelna i wymaga przeanalizowania w zakresie konieczności wydawania przez ministra </w:t>
            </w:r>
            <w:r w:rsidR="001A1E17" w:rsidRPr="00F66BDE">
              <w:rPr>
                <w:rFonts w:eastAsia="Calibri"/>
                <w:lang w:eastAsia="en-US"/>
              </w:rPr>
              <w:t xml:space="preserve">w różnych terminach </w:t>
            </w:r>
            <w:r w:rsidR="00654789" w:rsidRPr="00F66BDE">
              <w:rPr>
                <w:rFonts w:eastAsia="Calibri"/>
                <w:lang w:eastAsia="en-US"/>
              </w:rPr>
              <w:t>kilku komunikatów różniących się zakresowo, mając na uwadze adresatów projektowanej ustawy oraz jej deregulacyjny charakter.</w:t>
            </w:r>
            <w:r w:rsidR="001A1E17" w:rsidRPr="00F66BDE">
              <w:rPr>
                <w:rFonts w:eastAsia="Calibri"/>
                <w:lang w:eastAsia="en-US"/>
              </w:rPr>
              <w:t xml:space="preserve"> W konsekwencji nie jest </w:t>
            </w:r>
            <w:r w:rsidR="00F97415">
              <w:rPr>
                <w:rFonts w:eastAsia="Calibri"/>
                <w:lang w:eastAsia="en-US"/>
              </w:rPr>
              <w:t xml:space="preserve">np. </w:t>
            </w:r>
            <w:r w:rsidR="001A1E17" w:rsidRPr="00F66BDE">
              <w:rPr>
                <w:rFonts w:eastAsia="Calibri"/>
                <w:lang w:eastAsia="en-US"/>
              </w:rPr>
              <w:t>jasn</w:t>
            </w:r>
            <w:r w:rsidR="00242328" w:rsidRPr="00F66BDE">
              <w:rPr>
                <w:rFonts w:eastAsia="Calibri"/>
                <w:lang w:eastAsia="en-US"/>
              </w:rPr>
              <w:t>a</w:t>
            </w:r>
            <w:r w:rsidR="001A1E17" w:rsidRPr="00F66BDE">
              <w:rPr>
                <w:rFonts w:eastAsia="Calibri"/>
                <w:lang w:eastAsia="en-US"/>
              </w:rPr>
              <w:t xml:space="preserve"> </w:t>
            </w:r>
            <w:r w:rsidR="00242328" w:rsidRPr="00F66BDE">
              <w:rPr>
                <w:rFonts w:eastAsia="Calibri"/>
                <w:bCs/>
                <w:lang w:eastAsia="en-US"/>
              </w:rPr>
              <w:t>wzajemna relacja przepisów art. 23 ust. 2 ustawy oraz art. 7 ust. 1 projektu ustawy nowelizującej, z których pierwszy przewiduje</w:t>
            </w:r>
            <w:r w:rsidR="00F66BDE" w:rsidRPr="00F66BDE">
              <w:rPr>
                <w:rFonts w:eastAsia="Calibri"/>
                <w:bCs/>
                <w:lang w:eastAsia="en-US"/>
              </w:rPr>
              <w:t xml:space="preserve">, że minister właściwy do spraw pracy w porozumieniu z ministrem właściwym do spraw </w:t>
            </w:r>
            <w:r w:rsidR="00F66BDE" w:rsidRPr="00F66BDE">
              <w:rPr>
                <w:rFonts w:eastAsia="Calibri"/>
                <w:bCs/>
                <w:u w:val="single"/>
                <w:lang w:eastAsia="en-US"/>
              </w:rPr>
              <w:t>gospodarki udostępni System w okresie 3 lat od dnia wejścia w życie ustawy</w:t>
            </w:r>
            <w:r w:rsidR="00F66BDE">
              <w:rPr>
                <w:rFonts w:eastAsia="Calibri"/>
                <w:bCs/>
                <w:u w:val="single"/>
                <w:lang w:eastAsia="en-US"/>
              </w:rPr>
              <w:t xml:space="preserve"> nowelizowanej</w:t>
            </w:r>
            <w:r w:rsidR="00F66BDE" w:rsidRPr="00F66BDE">
              <w:rPr>
                <w:rFonts w:eastAsia="Calibri"/>
                <w:bCs/>
                <w:lang w:eastAsia="en-US"/>
              </w:rPr>
              <w:t xml:space="preserve">, natomiast drugi </w:t>
            </w:r>
            <w:r w:rsidR="00F66BDE">
              <w:rPr>
                <w:rFonts w:eastAsia="Calibri"/>
                <w:bCs/>
                <w:lang w:eastAsia="en-US"/>
              </w:rPr>
              <w:t>–</w:t>
            </w:r>
            <w:r w:rsidR="00F66BDE" w:rsidRPr="00F66BDE">
              <w:rPr>
                <w:rFonts w:eastAsia="Calibri"/>
                <w:bCs/>
                <w:lang w:eastAsia="en-US"/>
              </w:rPr>
              <w:t xml:space="preserve"> </w:t>
            </w:r>
            <w:r w:rsidR="00F66BDE">
              <w:rPr>
                <w:rFonts w:eastAsia="Calibri"/>
                <w:bCs/>
                <w:lang w:eastAsia="en-US"/>
              </w:rPr>
              <w:t>że m</w:t>
            </w:r>
            <w:r w:rsidR="00F66BDE" w:rsidRPr="00F66BDE">
              <w:rPr>
                <w:rFonts w:eastAsia="Calibri"/>
                <w:bCs/>
                <w:lang w:eastAsia="en-US"/>
              </w:rPr>
              <w:t xml:space="preserve">inister właściwy do spraw pracy w porozumieniu z ministrem właściwym do spraw gospodarki </w:t>
            </w:r>
            <w:r w:rsidR="00F66BDE" w:rsidRPr="00F66BDE">
              <w:rPr>
                <w:rFonts w:eastAsia="Calibri"/>
                <w:bCs/>
                <w:u w:val="single"/>
                <w:lang w:eastAsia="en-US"/>
              </w:rPr>
              <w:t>udostępni funkcjonalności Systemu w okresie 3 lat od dnia wejścia w życie ustawy</w:t>
            </w:r>
            <w:r w:rsidR="00F66BDE">
              <w:rPr>
                <w:rFonts w:eastAsia="Calibri"/>
                <w:bCs/>
                <w:u w:val="single"/>
                <w:lang w:eastAsia="en-US"/>
              </w:rPr>
              <w:t xml:space="preserve"> nowelizującej</w:t>
            </w:r>
            <w:r w:rsidR="00F66BDE" w:rsidRPr="00F66BDE">
              <w:rPr>
                <w:rFonts w:eastAsia="Calibri"/>
                <w:bCs/>
                <w:u w:val="single"/>
                <w:lang w:eastAsia="en-US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4D30C65E" w14:textId="764BF74F" w:rsidR="003856A5" w:rsidRDefault="005D722F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  <w:r w:rsidRPr="005D722F">
              <w:rPr>
                <w:rFonts w:eastAsia="Calibri"/>
                <w:lang w:eastAsia="en-US"/>
              </w:rPr>
              <w:lastRenderedPageBreak/>
              <w:t>Zmiana brzmienia przepis</w:t>
            </w:r>
            <w:r>
              <w:rPr>
                <w:rFonts w:eastAsia="Calibri"/>
                <w:lang w:eastAsia="en-US"/>
              </w:rPr>
              <w:t>ów</w:t>
            </w:r>
            <w:r w:rsidR="003A462B">
              <w:rPr>
                <w:rFonts w:eastAsia="Calibri"/>
                <w:lang w:eastAsia="en-US"/>
              </w:rPr>
              <w:t xml:space="preserve"> w taki sposób</w:t>
            </w:r>
            <w:r w:rsidRPr="005D722F">
              <w:rPr>
                <w:rFonts w:eastAsia="Calibri"/>
                <w:lang w:eastAsia="en-US"/>
              </w:rPr>
              <w:t xml:space="preserve">, </w:t>
            </w:r>
            <w:r w:rsidR="003A462B">
              <w:rPr>
                <w:rFonts w:eastAsia="Calibri"/>
                <w:lang w:eastAsia="en-US"/>
              </w:rPr>
              <w:t xml:space="preserve">aby </w:t>
            </w:r>
            <w:r>
              <w:rPr>
                <w:rFonts w:eastAsia="Calibri"/>
                <w:lang w:eastAsia="en-US"/>
              </w:rPr>
              <w:t>u</w:t>
            </w:r>
            <w:r w:rsidR="00E45A3D">
              <w:rPr>
                <w:rFonts w:eastAsia="Calibri"/>
                <w:lang w:eastAsia="en-US"/>
              </w:rPr>
              <w:t>proszczeni</w:t>
            </w:r>
            <w:r w:rsidR="003A462B">
              <w:rPr>
                <w:rFonts w:eastAsia="Calibri"/>
                <w:lang w:eastAsia="en-US"/>
              </w:rPr>
              <w:t xml:space="preserve">u uległy </w:t>
            </w:r>
            <w:r>
              <w:rPr>
                <w:rFonts w:eastAsia="Calibri"/>
                <w:lang w:eastAsia="en-US"/>
              </w:rPr>
              <w:t>procedur</w:t>
            </w:r>
            <w:r w:rsidR="003A462B">
              <w:rPr>
                <w:rFonts w:eastAsia="Calibri"/>
                <w:lang w:eastAsia="en-US"/>
              </w:rPr>
              <w:t>y</w:t>
            </w:r>
            <w:r>
              <w:rPr>
                <w:rFonts w:eastAsia="Calibri"/>
                <w:lang w:eastAsia="en-US"/>
              </w:rPr>
              <w:t xml:space="preserve"> związan</w:t>
            </w:r>
            <w:r w:rsidR="003A462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 xml:space="preserve"> z uruchomieniem Systemu</w:t>
            </w:r>
            <w:r w:rsidR="003A462B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</w:t>
            </w:r>
            <w:r w:rsidR="003A462B">
              <w:rPr>
                <w:rFonts w:eastAsia="Calibri"/>
                <w:lang w:eastAsia="en-US"/>
              </w:rPr>
              <w:t>a także</w:t>
            </w:r>
            <w:r w:rsidR="00E45A3D">
              <w:rPr>
                <w:rFonts w:eastAsia="Calibri"/>
                <w:lang w:eastAsia="en-US"/>
              </w:rPr>
              <w:t xml:space="preserve"> </w:t>
            </w:r>
            <w:r w:rsidR="003856A5" w:rsidRPr="0055439C">
              <w:rPr>
                <w:rFonts w:eastAsia="Calibri"/>
                <w:lang w:eastAsia="en-US"/>
              </w:rPr>
              <w:t>określenie terminu jednoznacznie wskaz</w:t>
            </w:r>
            <w:r w:rsidR="003856A5">
              <w:rPr>
                <w:rFonts w:eastAsia="Calibri"/>
                <w:lang w:eastAsia="en-US"/>
              </w:rPr>
              <w:t>ującego</w:t>
            </w:r>
            <w:r w:rsidR="003856A5" w:rsidRPr="0055439C">
              <w:rPr>
                <w:rFonts w:eastAsia="Calibri"/>
                <w:lang w:eastAsia="en-US"/>
              </w:rPr>
              <w:t xml:space="preserve">, od kiedy będzie można korzystać z </w:t>
            </w:r>
            <w:r>
              <w:rPr>
                <w:rFonts w:eastAsia="Calibri"/>
                <w:lang w:eastAsia="en-US"/>
              </w:rPr>
              <w:t>S</w:t>
            </w:r>
            <w:r w:rsidR="003856A5" w:rsidRPr="0055439C">
              <w:rPr>
                <w:rFonts w:eastAsia="Calibri"/>
                <w:lang w:eastAsia="en-US"/>
              </w:rPr>
              <w:t>ystemu w zakresie wynikającym z projekt</w:t>
            </w:r>
            <w:r w:rsidR="003856A5">
              <w:rPr>
                <w:rFonts w:eastAsia="Calibri"/>
                <w:lang w:eastAsia="en-US"/>
              </w:rPr>
              <w:t>owanej ustawy</w:t>
            </w:r>
            <w:r w:rsidR="003856A5" w:rsidRPr="0055439C">
              <w:rPr>
                <w:rFonts w:eastAsia="Calibri"/>
                <w:lang w:eastAsia="en-US"/>
              </w:rPr>
              <w:t>.</w:t>
            </w:r>
          </w:p>
          <w:p w14:paraId="5438FC56" w14:textId="2935414A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7B1689BF" w14:textId="2AAF6ABC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269E7C00" w14:textId="2907CD57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2B5D4512" w14:textId="342F7B70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1C9F3E7F" w14:textId="242D5A91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7AF82AA3" w14:textId="1D88B7BD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20FD7F57" w14:textId="380AF07E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16B8DAFB" w14:textId="4CB5946B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6D0BA06A" w14:textId="7215F0A6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4EBE111B" w14:textId="6CA31BF0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4873ABF1" w14:textId="189809CE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1BBCE1BB" w14:textId="382C77C2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1CFB297E" w14:textId="6A737C58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6B76374C" w14:textId="31345E10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4109649A" w14:textId="20654B27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6900DD86" w14:textId="613F4D05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547AB5DF" w14:textId="02A00BED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50F62364" w14:textId="0DB89830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7DB32048" w14:textId="5BEA68DC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4AC59FC1" w14:textId="1A8E952B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6AFD553B" w14:textId="13BBA4A2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20A7996B" w14:textId="58B56B0C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42D888A5" w14:textId="07FF0141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5CDFCFE3" w14:textId="113716ED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09774550" w14:textId="3FAABEEB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146B0156" w14:textId="681EEA0D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0505DC34" w14:textId="4CDD6472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64635409" w14:textId="519BC951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6086FF6A" w14:textId="3601814A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72C9D06B" w14:textId="434D7F39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0F168C58" w14:textId="6F12CF40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3FA5CECC" w14:textId="56FB4E63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01FB037C" w14:textId="15C16585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37605F02" w14:textId="0729A958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645251BC" w14:textId="45167F0D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0B14E2D4" w14:textId="3B4E8EF8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4FCFA386" w14:textId="6BC126F1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6BFFCE87" w14:textId="4FA30F4C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3D8EB2FF" w14:textId="2675B90E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0D490E74" w14:textId="46BC2CBD" w:rsidR="001115B3" w:rsidRDefault="001115B3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49CCD9B8" w14:textId="77777777" w:rsidR="00102B3E" w:rsidRDefault="00102B3E" w:rsidP="003856A5">
            <w:pPr>
              <w:spacing w:after="120" w:line="360" w:lineRule="auto"/>
              <w:jc w:val="both"/>
              <w:rPr>
                <w:rFonts w:eastAsia="Calibri"/>
                <w:lang w:eastAsia="en-US"/>
              </w:rPr>
            </w:pPr>
          </w:p>
          <w:p w14:paraId="09B733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446737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335F2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91111"/>
    <w:multiLevelType w:val="hybridMultilevel"/>
    <w:tmpl w:val="C66C960A"/>
    <w:lvl w:ilvl="0" w:tplc="6D1E94E6">
      <w:start w:val="1"/>
      <w:numFmt w:val="decimal"/>
      <w:lvlText w:val="%1."/>
      <w:lvlJc w:val="left"/>
      <w:pPr>
        <w:ind w:left="720" w:hanging="360"/>
      </w:pPr>
    </w:lvl>
    <w:lvl w:ilvl="1" w:tplc="C65E8AC6">
      <w:start w:val="1"/>
      <w:numFmt w:val="lowerLetter"/>
      <w:lvlText w:val="%2."/>
      <w:lvlJc w:val="left"/>
      <w:pPr>
        <w:ind w:left="1440" w:hanging="360"/>
      </w:pPr>
    </w:lvl>
    <w:lvl w:ilvl="2" w:tplc="60CAB6F6" w:tentative="1">
      <w:start w:val="1"/>
      <w:numFmt w:val="lowerRoman"/>
      <w:lvlText w:val="%3."/>
      <w:lvlJc w:val="right"/>
      <w:pPr>
        <w:ind w:left="2160" w:hanging="180"/>
      </w:pPr>
    </w:lvl>
    <w:lvl w:ilvl="3" w:tplc="79669F8A" w:tentative="1">
      <w:start w:val="1"/>
      <w:numFmt w:val="decimal"/>
      <w:lvlText w:val="%4."/>
      <w:lvlJc w:val="left"/>
      <w:pPr>
        <w:ind w:left="2880" w:hanging="360"/>
      </w:pPr>
    </w:lvl>
    <w:lvl w:ilvl="4" w:tplc="08E492E2" w:tentative="1">
      <w:start w:val="1"/>
      <w:numFmt w:val="lowerLetter"/>
      <w:lvlText w:val="%5."/>
      <w:lvlJc w:val="left"/>
      <w:pPr>
        <w:ind w:left="3600" w:hanging="360"/>
      </w:pPr>
    </w:lvl>
    <w:lvl w:ilvl="5" w:tplc="4EBE51C8" w:tentative="1">
      <w:start w:val="1"/>
      <w:numFmt w:val="lowerRoman"/>
      <w:lvlText w:val="%6."/>
      <w:lvlJc w:val="right"/>
      <w:pPr>
        <w:ind w:left="4320" w:hanging="180"/>
      </w:pPr>
    </w:lvl>
    <w:lvl w:ilvl="6" w:tplc="CDF600E0" w:tentative="1">
      <w:start w:val="1"/>
      <w:numFmt w:val="decimal"/>
      <w:lvlText w:val="%7."/>
      <w:lvlJc w:val="left"/>
      <w:pPr>
        <w:ind w:left="5040" w:hanging="360"/>
      </w:pPr>
    </w:lvl>
    <w:lvl w:ilvl="7" w:tplc="0A782260" w:tentative="1">
      <w:start w:val="1"/>
      <w:numFmt w:val="lowerLetter"/>
      <w:lvlText w:val="%8."/>
      <w:lvlJc w:val="left"/>
      <w:pPr>
        <w:ind w:left="5760" w:hanging="360"/>
      </w:pPr>
    </w:lvl>
    <w:lvl w:ilvl="8" w:tplc="0A9C6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1627E"/>
    <w:multiLevelType w:val="hybridMultilevel"/>
    <w:tmpl w:val="23641FBA"/>
    <w:lvl w:ilvl="0" w:tplc="78FCE5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C65E8AC6">
      <w:start w:val="1"/>
      <w:numFmt w:val="lowerLetter"/>
      <w:lvlText w:val="%2."/>
      <w:lvlJc w:val="left"/>
      <w:pPr>
        <w:ind w:left="1440" w:hanging="360"/>
      </w:pPr>
    </w:lvl>
    <w:lvl w:ilvl="2" w:tplc="60CAB6F6" w:tentative="1">
      <w:start w:val="1"/>
      <w:numFmt w:val="lowerRoman"/>
      <w:lvlText w:val="%3."/>
      <w:lvlJc w:val="right"/>
      <w:pPr>
        <w:ind w:left="2160" w:hanging="180"/>
      </w:pPr>
    </w:lvl>
    <w:lvl w:ilvl="3" w:tplc="79669F8A" w:tentative="1">
      <w:start w:val="1"/>
      <w:numFmt w:val="decimal"/>
      <w:lvlText w:val="%4."/>
      <w:lvlJc w:val="left"/>
      <w:pPr>
        <w:ind w:left="2880" w:hanging="360"/>
      </w:pPr>
    </w:lvl>
    <w:lvl w:ilvl="4" w:tplc="08E492E2" w:tentative="1">
      <w:start w:val="1"/>
      <w:numFmt w:val="lowerLetter"/>
      <w:lvlText w:val="%5."/>
      <w:lvlJc w:val="left"/>
      <w:pPr>
        <w:ind w:left="3600" w:hanging="360"/>
      </w:pPr>
    </w:lvl>
    <w:lvl w:ilvl="5" w:tplc="4EBE51C8" w:tentative="1">
      <w:start w:val="1"/>
      <w:numFmt w:val="lowerRoman"/>
      <w:lvlText w:val="%6."/>
      <w:lvlJc w:val="right"/>
      <w:pPr>
        <w:ind w:left="4320" w:hanging="180"/>
      </w:pPr>
    </w:lvl>
    <w:lvl w:ilvl="6" w:tplc="CDF600E0" w:tentative="1">
      <w:start w:val="1"/>
      <w:numFmt w:val="decimal"/>
      <w:lvlText w:val="%7."/>
      <w:lvlJc w:val="left"/>
      <w:pPr>
        <w:ind w:left="5040" w:hanging="360"/>
      </w:pPr>
    </w:lvl>
    <w:lvl w:ilvl="7" w:tplc="0A782260" w:tentative="1">
      <w:start w:val="1"/>
      <w:numFmt w:val="lowerLetter"/>
      <w:lvlText w:val="%8."/>
      <w:lvlJc w:val="left"/>
      <w:pPr>
        <w:ind w:left="5760" w:hanging="360"/>
      </w:pPr>
    </w:lvl>
    <w:lvl w:ilvl="8" w:tplc="0A9C6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23DF7"/>
    <w:multiLevelType w:val="hybridMultilevel"/>
    <w:tmpl w:val="C66C960A"/>
    <w:lvl w:ilvl="0" w:tplc="6D1E94E6">
      <w:start w:val="1"/>
      <w:numFmt w:val="decimal"/>
      <w:lvlText w:val="%1."/>
      <w:lvlJc w:val="left"/>
      <w:pPr>
        <w:ind w:left="720" w:hanging="360"/>
      </w:pPr>
    </w:lvl>
    <w:lvl w:ilvl="1" w:tplc="C65E8AC6">
      <w:start w:val="1"/>
      <w:numFmt w:val="lowerLetter"/>
      <w:lvlText w:val="%2."/>
      <w:lvlJc w:val="left"/>
      <w:pPr>
        <w:ind w:left="1440" w:hanging="360"/>
      </w:pPr>
    </w:lvl>
    <w:lvl w:ilvl="2" w:tplc="60CAB6F6" w:tentative="1">
      <w:start w:val="1"/>
      <w:numFmt w:val="lowerRoman"/>
      <w:lvlText w:val="%3."/>
      <w:lvlJc w:val="right"/>
      <w:pPr>
        <w:ind w:left="2160" w:hanging="180"/>
      </w:pPr>
    </w:lvl>
    <w:lvl w:ilvl="3" w:tplc="79669F8A" w:tentative="1">
      <w:start w:val="1"/>
      <w:numFmt w:val="decimal"/>
      <w:lvlText w:val="%4."/>
      <w:lvlJc w:val="left"/>
      <w:pPr>
        <w:ind w:left="2880" w:hanging="360"/>
      </w:pPr>
    </w:lvl>
    <w:lvl w:ilvl="4" w:tplc="08E492E2" w:tentative="1">
      <w:start w:val="1"/>
      <w:numFmt w:val="lowerLetter"/>
      <w:lvlText w:val="%5."/>
      <w:lvlJc w:val="left"/>
      <w:pPr>
        <w:ind w:left="3600" w:hanging="360"/>
      </w:pPr>
    </w:lvl>
    <w:lvl w:ilvl="5" w:tplc="4EBE51C8" w:tentative="1">
      <w:start w:val="1"/>
      <w:numFmt w:val="lowerRoman"/>
      <w:lvlText w:val="%6."/>
      <w:lvlJc w:val="right"/>
      <w:pPr>
        <w:ind w:left="4320" w:hanging="180"/>
      </w:pPr>
    </w:lvl>
    <w:lvl w:ilvl="6" w:tplc="CDF600E0" w:tentative="1">
      <w:start w:val="1"/>
      <w:numFmt w:val="decimal"/>
      <w:lvlText w:val="%7."/>
      <w:lvlJc w:val="left"/>
      <w:pPr>
        <w:ind w:left="5040" w:hanging="360"/>
      </w:pPr>
    </w:lvl>
    <w:lvl w:ilvl="7" w:tplc="0A782260" w:tentative="1">
      <w:start w:val="1"/>
      <w:numFmt w:val="lowerLetter"/>
      <w:lvlText w:val="%8."/>
      <w:lvlJc w:val="left"/>
      <w:pPr>
        <w:ind w:left="5760" w:hanging="360"/>
      </w:pPr>
    </w:lvl>
    <w:lvl w:ilvl="8" w:tplc="0A9C68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672E"/>
    <w:rsid w:val="00102B3E"/>
    <w:rsid w:val="001115B3"/>
    <w:rsid w:val="00140BE8"/>
    <w:rsid w:val="0019648E"/>
    <w:rsid w:val="001A1E17"/>
    <w:rsid w:val="00242328"/>
    <w:rsid w:val="002715B2"/>
    <w:rsid w:val="002C5D8A"/>
    <w:rsid w:val="003124D1"/>
    <w:rsid w:val="003856A5"/>
    <w:rsid w:val="003A462B"/>
    <w:rsid w:val="003A7BD2"/>
    <w:rsid w:val="003B4105"/>
    <w:rsid w:val="003F5B96"/>
    <w:rsid w:val="004D086F"/>
    <w:rsid w:val="004F17C4"/>
    <w:rsid w:val="00552D6D"/>
    <w:rsid w:val="0055439C"/>
    <w:rsid w:val="005642E0"/>
    <w:rsid w:val="005C007D"/>
    <w:rsid w:val="005D722F"/>
    <w:rsid w:val="005F6527"/>
    <w:rsid w:val="00654789"/>
    <w:rsid w:val="0066130E"/>
    <w:rsid w:val="006705EC"/>
    <w:rsid w:val="006E16E9"/>
    <w:rsid w:val="00807385"/>
    <w:rsid w:val="00855181"/>
    <w:rsid w:val="00916F87"/>
    <w:rsid w:val="00944932"/>
    <w:rsid w:val="009E5FDB"/>
    <w:rsid w:val="00A06425"/>
    <w:rsid w:val="00A571C7"/>
    <w:rsid w:val="00A925E8"/>
    <w:rsid w:val="00AC7796"/>
    <w:rsid w:val="00B871B6"/>
    <w:rsid w:val="00C012BD"/>
    <w:rsid w:val="00C34834"/>
    <w:rsid w:val="00C64B1B"/>
    <w:rsid w:val="00CD5EB0"/>
    <w:rsid w:val="00CF1014"/>
    <w:rsid w:val="00D86AE1"/>
    <w:rsid w:val="00E14C33"/>
    <w:rsid w:val="00E45A3D"/>
    <w:rsid w:val="00E66404"/>
    <w:rsid w:val="00F47BB0"/>
    <w:rsid w:val="00F66BDE"/>
    <w:rsid w:val="00F727EF"/>
    <w:rsid w:val="00F81088"/>
    <w:rsid w:val="00F9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934F4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Olszak Krzysztof</cp:lastModifiedBy>
  <cp:revision>30</cp:revision>
  <dcterms:created xsi:type="dcterms:W3CDTF">2025-07-30T12:56:00Z</dcterms:created>
  <dcterms:modified xsi:type="dcterms:W3CDTF">2025-08-01T07:06:00Z</dcterms:modified>
</cp:coreProperties>
</file>